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FABD" w14:textId="016A6071" w:rsidR="00F132F4" w:rsidRPr="00F132F4" w:rsidRDefault="00F132F4" w:rsidP="00F132F4">
      <w:pPr>
        <w:jc w:val="center"/>
        <w:rPr>
          <w:sz w:val="32"/>
          <w:szCs w:val="32"/>
        </w:rPr>
      </w:pPr>
      <w:r>
        <w:rPr>
          <w:sz w:val="32"/>
          <w:szCs w:val="32"/>
        </w:rPr>
        <w:t>KPS Universal Svane</w:t>
      </w:r>
    </w:p>
    <w:p w14:paraId="69A9EC1A" w14:textId="77777777" w:rsidR="00F132F4" w:rsidRDefault="00F132F4" w:rsidP="00F132F4"/>
    <w:p w14:paraId="7EB5FA30" w14:textId="3C3C2024" w:rsidR="00F132F4" w:rsidRDefault="00F132F4" w:rsidP="00F132F4">
      <w:r>
        <w:t>FREMSTILLET TIL:</w:t>
      </w:r>
    </w:p>
    <w:p w14:paraId="264BF33B" w14:textId="77777777" w:rsidR="00F132F4" w:rsidRDefault="00F132F4" w:rsidP="00F132F4">
      <w:r>
        <w:t>Daglig rengøring af alle vaskbare overflader, herunder gulve, inventar m.m. Velegnet til anvendelse i storkøkkener og manuel afvaskning i levnedsmiddelindustrien.</w:t>
      </w:r>
    </w:p>
    <w:p w14:paraId="4ABEF892" w14:textId="77777777" w:rsidR="00F132F4" w:rsidRDefault="00F132F4" w:rsidP="00F132F4">
      <w:r>
        <w:t>BRUGSANVISNING OG DOSERING:</w:t>
      </w:r>
    </w:p>
    <w:p w14:paraId="1B52E696" w14:textId="77777777" w:rsidR="00F132F4" w:rsidRDefault="00F132F4" w:rsidP="00F132F4">
      <w:r>
        <w:t xml:space="preserve">Blandes altid med vand. Normaldosering: 20 ml. pr. 10 </w:t>
      </w:r>
      <w:proofErr w:type="spellStart"/>
      <w:r>
        <w:t>ltr</w:t>
      </w:r>
      <w:proofErr w:type="spellEnd"/>
      <w:r>
        <w:t xml:space="preserve">. vand. Hovedrengøring: 40-50 ml. pr. 10 </w:t>
      </w:r>
      <w:proofErr w:type="spellStart"/>
      <w:r>
        <w:t>ltr</w:t>
      </w:r>
      <w:proofErr w:type="spellEnd"/>
      <w:r>
        <w:t xml:space="preserve">. vand. Mopvask: 20 ml. pr. 10 </w:t>
      </w:r>
      <w:proofErr w:type="spellStart"/>
      <w:r>
        <w:t>ltr</w:t>
      </w:r>
      <w:proofErr w:type="spellEnd"/>
      <w:r>
        <w:t xml:space="preserve">. vand. Gulvvaskemaskiner: 10-15 ml. pr. 10 </w:t>
      </w:r>
      <w:proofErr w:type="spellStart"/>
      <w:r>
        <w:t>ltr</w:t>
      </w:r>
      <w:proofErr w:type="spellEnd"/>
      <w:r>
        <w:t xml:space="preserve">. vand. Doseringen kan øges eller formindskes alt efter </w:t>
      </w:r>
      <w:proofErr w:type="spellStart"/>
      <w:r>
        <w:t>besmudsningsgrad</w:t>
      </w:r>
      <w:proofErr w:type="spellEnd"/>
      <w:r>
        <w:t>. Doseringsmuligheder: Anvend doseringspumpe eller stationært doseringsanlæg (kontakt os venligst).</w:t>
      </w:r>
    </w:p>
    <w:p w14:paraId="5664D165" w14:textId="77777777" w:rsidR="00F132F4" w:rsidRDefault="00F132F4" w:rsidP="00F132F4">
      <w:r>
        <w:t xml:space="preserve">Fyldt kapsel er 10 ml. (5 </w:t>
      </w:r>
      <w:proofErr w:type="spellStart"/>
      <w:r>
        <w:t>ltr</w:t>
      </w:r>
      <w:proofErr w:type="spellEnd"/>
      <w:r>
        <w:t xml:space="preserve"> dunk) eller 5 ml. (1 </w:t>
      </w:r>
      <w:proofErr w:type="spellStart"/>
      <w:r>
        <w:t>ltr</w:t>
      </w:r>
      <w:proofErr w:type="spellEnd"/>
      <w:r>
        <w:t>. flaske). Efter endt rengøring skal alle flader, der kommer i kontakt med fødevarer afskylles grundigt med rent vand.</w:t>
      </w:r>
    </w:p>
    <w:p w14:paraId="74C205C7" w14:textId="77777777" w:rsidR="00F132F4" w:rsidRDefault="00F132F4" w:rsidP="00F132F4">
      <w:r>
        <w:t xml:space="preserve">FORDELE: Fjerner snavs og fedt på alle vandbestandige flader. Universal Svane afsætter ingen plejefilm og tørrer helt blankt op. Meget velegnet til vask af </w:t>
      </w:r>
      <w:proofErr w:type="spellStart"/>
      <w:r>
        <w:t>polishbehandlede</w:t>
      </w:r>
      <w:proofErr w:type="spellEnd"/>
      <w:r>
        <w:t xml:space="preserve"> gulve, mørke skinnende gulve. Velegnet i vekselvaskesystemer med vaskeplejemiddel uden voks. Universal Svane er formuleret uden farve- og parfumestoffer.</w:t>
      </w:r>
    </w:p>
    <w:p w14:paraId="52648752" w14:textId="77777777" w:rsidR="00F132F4" w:rsidRDefault="00F132F4" w:rsidP="00F132F4">
      <w:r>
        <w:t>MILJØ:</w:t>
      </w:r>
    </w:p>
    <w:p w14:paraId="48CF7243" w14:textId="77777777" w:rsidR="00F132F4" w:rsidRDefault="00F132F4" w:rsidP="00F132F4">
      <w:r>
        <w:t xml:space="preserve">Universal Svane er svanemærket. Licensnummer 5026 0070. Produktet er fosfatfrit og indeholder ingen </w:t>
      </w:r>
      <w:proofErr w:type="gramStart"/>
      <w:r>
        <w:t>CMR stoffer</w:t>
      </w:r>
      <w:proofErr w:type="gramEnd"/>
      <w:r>
        <w:t>. I relation til spildevandsudledning indeholder produktet udelukkende C-stoffer</w:t>
      </w:r>
    </w:p>
    <w:p w14:paraId="75A84182" w14:textId="7C5ADA6B" w:rsidR="00F132F4" w:rsidRDefault="00F132F4" w:rsidP="00F132F4">
      <w:r>
        <w:t>(uproblematiske stoffer).</w:t>
      </w:r>
      <w:r w:rsidRPr="00F132F4">
        <w:t xml:space="preserve"> </w:t>
      </w:r>
    </w:p>
    <w:p w14:paraId="4E876C6B" w14:textId="77777777" w:rsidR="00F132F4" w:rsidRDefault="00F132F4" w:rsidP="00F132F4">
      <w:r w:rsidRPr="00F132F4">
        <w:rPr>
          <w:noProof/>
        </w:rPr>
        <w:drawing>
          <wp:inline distT="0" distB="0" distL="0" distR="0" wp14:anchorId="7DEA53BB" wp14:editId="219B34A2">
            <wp:extent cx="714375" cy="733425"/>
            <wp:effectExtent l="0" t="0" r="9525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F114B" w14:textId="172DAE61" w:rsidR="00F132F4" w:rsidRDefault="00F132F4" w:rsidP="00F132F4">
      <w:r>
        <w:t>LAGERING:</w:t>
      </w:r>
    </w:p>
    <w:p w14:paraId="5DBD42E1" w14:textId="77777777" w:rsidR="00F132F4" w:rsidRDefault="00F132F4" w:rsidP="00F132F4">
      <w:r>
        <w:t>Opbevares adskilt fra fødevarer. Opbevares tillukket i original emballage. Holdbarhed minimum 36 måneder fra produktionsdato.</w:t>
      </w:r>
    </w:p>
    <w:p w14:paraId="40BB9F95" w14:textId="77777777" w:rsidR="00F132F4" w:rsidRDefault="00F132F4" w:rsidP="00F132F4">
      <w:r>
        <w:t xml:space="preserve"> Blank optørring </w:t>
      </w:r>
      <w:r>
        <w:t xml:space="preserve"> Ingen efterpolering </w:t>
      </w:r>
      <w:r>
        <w:t xml:space="preserve"> Koncentrat </w:t>
      </w:r>
      <w:r>
        <w:t xml:space="preserve"> Fremragende rengøringseffekt </w:t>
      </w:r>
      <w:r>
        <w:t xml:space="preserve"> Rengøringsselskaber, indkøbscentrere, Institutioner, sundhedsvæsen m.fl. </w:t>
      </w:r>
      <w:r>
        <w:t xml:space="preserve"> Rengøringsmiddel i topkvalitet </w:t>
      </w:r>
      <w:r>
        <w:t> Velegnet i alle rengøringssystemer</w:t>
      </w:r>
    </w:p>
    <w:p w14:paraId="49509568" w14:textId="40D17294" w:rsidR="007D28A7" w:rsidRDefault="007D28A7" w:rsidP="00F132F4"/>
    <w:sectPr w:rsidR="007D28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F4"/>
    <w:rsid w:val="002D5824"/>
    <w:rsid w:val="007D28A7"/>
    <w:rsid w:val="00F1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4756"/>
  <w15:chartTrackingRefBased/>
  <w15:docId w15:val="{16BF9245-6442-48DE-BB5D-697743FE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2022-03-28T05:22:00Z</dcterms:created>
  <dcterms:modified xsi:type="dcterms:W3CDTF">2022-03-28T05:29:00Z</dcterms:modified>
</cp:coreProperties>
</file>