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F0E0" w14:textId="77777777" w:rsidR="00737079" w:rsidRDefault="00000000">
      <w:pPr>
        <w:pStyle w:val="Overskrift1"/>
      </w:pPr>
      <w:r>
        <w:rPr>
          <w:color w:val="5A5A5A"/>
        </w:rPr>
        <w:t>Afkalker</w:t>
      </w:r>
      <w:r>
        <w:rPr>
          <w:color w:val="5A5A5A"/>
          <w:spacing w:val="-21"/>
        </w:rPr>
        <w:t xml:space="preserve"> </w:t>
      </w:r>
      <w:r>
        <w:rPr>
          <w:color w:val="5A5A5A"/>
          <w:spacing w:val="-2"/>
        </w:rPr>
        <w:t>Supreme</w:t>
      </w:r>
    </w:p>
    <w:p w14:paraId="42A38F60" w14:textId="77777777" w:rsidR="00737079" w:rsidRDefault="00737079">
      <w:pPr>
        <w:pStyle w:val="Brdtekst"/>
        <w:rPr>
          <w:b/>
          <w:sz w:val="24"/>
        </w:rPr>
      </w:pPr>
    </w:p>
    <w:p w14:paraId="17C03317" w14:textId="77777777" w:rsidR="00737079" w:rsidRDefault="00737079">
      <w:pPr>
        <w:pStyle w:val="Brdtekst"/>
        <w:spacing w:before="49"/>
        <w:rPr>
          <w:b/>
          <w:sz w:val="24"/>
        </w:rPr>
      </w:pPr>
    </w:p>
    <w:p w14:paraId="4374AB55" w14:textId="77777777" w:rsidR="00737079" w:rsidRDefault="00000000">
      <w:pPr>
        <w:pStyle w:val="Overskrift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A694DD" wp14:editId="45A9B24F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D24717"/>
                        </a:solidFill>
                      </wps:spPr>
                      <wps:txbx>
                        <w:txbxContent>
                          <w:p w14:paraId="088ACEEB" w14:textId="77777777" w:rsidR="00737079" w:rsidRDefault="00737079">
                            <w:pPr>
                              <w:pStyle w:val="Brdtekst"/>
                              <w:spacing w:before="34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5030BA8D" w14:textId="77777777" w:rsidR="0073707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Topprodukt</w:t>
                            </w:r>
                          </w:p>
                          <w:p w14:paraId="7871A15D" w14:textId="77777777" w:rsidR="00737079" w:rsidRDefault="00737079">
                            <w:pPr>
                              <w:pStyle w:val="Brdteks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A486D70" w14:textId="77777777" w:rsidR="0073707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4" w:lineRule="auto"/>
                              <w:ind w:right="55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Fortykket og vedhængende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afkalker</w:t>
                            </w:r>
                          </w:p>
                          <w:p w14:paraId="079B36E2" w14:textId="77777777" w:rsidR="0073707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9" w:line="304" w:lineRule="auto"/>
                              <w:ind w:right="67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Super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mod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Kalk,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fedt, snavs, sæbelus og</w:t>
                            </w:r>
                          </w:p>
                          <w:p w14:paraId="689543BB" w14:textId="77777777" w:rsidR="00737079" w:rsidRDefault="00000000">
                            <w:pPr>
                              <w:spacing w:before="9"/>
                              <w:ind w:left="7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proteiner</w:t>
                            </w:r>
                          </w:p>
                          <w:p w14:paraId="41544FA6" w14:textId="77777777" w:rsidR="00737079" w:rsidRDefault="00737079">
                            <w:pPr>
                              <w:pStyle w:val="Brdtekst"/>
                              <w:spacing w:before="3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5A8070AA" w14:textId="77777777" w:rsidR="0073707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Ekstremt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effektivt</w:t>
                            </w:r>
                          </w:p>
                          <w:p w14:paraId="0C6F100A" w14:textId="77777777" w:rsidR="00737079" w:rsidRDefault="00737079">
                            <w:pPr>
                              <w:pStyle w:val="Brdtekst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1BC700CA" w14:textId="77777777" w:rsidR="00737079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9" w:lineRule="auto"/>
                              <w:ind w:right="4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Rengøringsselskaber, flyttelejligheder, toiletter </w:t>
                            </w:r>
                            <w:r>
                              <w:rPr>
                                <w:color w:val="FFFFFF"/>
                              </w:rPr>
                              <w:t>og vådrum m.m.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694D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3eCsgEAAFADAAAOAAAAZHJzL2Uyb0RvYy54bWysU1Fv0zAQfkfiP1h+p0mzjbGo6QSrhpAm&#10;hjT4AY5jNxaOz/jcJv33nN20neAN8XI52+fP3/fdZXU/DZbtVUADruHLRcmZchI647YN//H98d0H&#10;zjAK1wkLTjX8oJDfr9++WY2+VhX0YDsVGIE4rEff8D5GXxcFyl4NAhfglaNDDWEQkZZhW3RBjIQ+&#10;2KIqy/fFCKHzAaRCpN3N8ZCvM77WSsZnrVFFZhtO3GKOIcc2xWK9EvU2CN8bOdMQ/8BiEMbRo2eo&#10;jYiC7YL5C2owMgCCjgsJQwFaG6myBlKzLP9Q89ILr7IWMgf92Sb8f7Dy6/7FfwssTp9gogZmEeif&#10;QP5E8qYYPdZzTfIUa6TqJHTSYUhfksDoInl7OPuppsgkbVbV1Q01iTNJZ9dldXV3d5McLy7XfcD4&#10;WcHAUtLwQA3LFMT+CeOx9FSSXkOwpns01uZF2LYPNrC9oOZuquvb5e2M/qosKziSTvTj1E4Em9IW&#10;ugMpH6n5DcdfOxEUZ/aLI3fTpJyScEraUxKifYA8T4mFg4+7CNpkthfc2TtqW9Y7j1iai9frXHX5&#10;Eda/AQAA//8DAFBLAwQUAAYACAAAACEAIo7VwdoAAAAHAQAADwAAAGRycy9kb3ducmV2LnhtbEyO&#10;zU7DMBCE70i8g7VI3KjjEKoqjVMhpB6Q4EBAcHXjbRLVXkex04a3ZznBcX4081W7xTtxxikOgTSo&#10;VQYCqQ12oE7Dx/v+bgMiJkPWuECo4Rsj7Orrq8qUNlzoDc9N6gSPUCyNhj6lsZQytj16E1dhROLs&#10;GCZvEsupk3YyFx73TuZZtpbeDMQPvRnxqcf21Myef4fm2blTNiv1Kccvn2/a/euL1rc3y+MWRMIl&#10;/ZXhF5/RoWamQ5jJRuE0rLMHbmooQHBaqJzlge37QoGsK/mfv/4BAAD//wMAUEsBAi0AFAAGAAgA&#10;AAAhALaDOJL+AAAA4QEAABMAAAAAAAAAAAAAAAAAAAAAAFtDb250ZW50X1R5cGVzXS54bWxQSwEC&#10;LQAUAAYACAAAACEAOP0h/9YAAACUAQAACwAAAAAAAAAAAAAAAAAvAQAAX3JlbHMvLnJlbHNQSwEC&#10;LQAUAAYACAAAACEAX/N3grIBAABQAwAADgAAAAAAAAAAAAAAAAAuAgAAZHJzL2Uyb0RvYy54bWxQ&#10;SwECLQAUAAYACAAAACEAIo7VwdoAAAAHAQAADwAAAAAAAAAAAAAAAAAMBAAAZHJzL2Rvd25yZXYu&#10;eG1sUEsFBgAAAAAEAAQA8wAAABMFAAAAAA==&#10;" fillcolor="#d24717" stroked="f">
                <v:textbox inset="0,0,0,0">
                  <w:txbxContent>
                    <w:p w14:paraId="088ACEEB" w14:textId="77777777" w:rsidR="00737079" w:rsidRDefault="00737079">
                      <w:pPr>
                        <w:pStyle w:val="Brdtekst"/>
                        <w:spacing w:before="34"/>
                        <w:rPr>
                          <w:color w:val="000000"/>
                          <w:sz w:val="22"/>
                        </w:rPr>
                      </w:pPr>
                    </w:p>
                    <w:p w14:paraId="5030BA8D" w14:textId="77777777" w:rsidR="0073707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Topprodukt</w:t>
                      </w:r>
                    </w:p>
                    <w:p w14:paraId="7871A15D" w14:textId="77777777" w:rsidR="00737079" w:rsidRDefault="00737079">
                      <w:pPr>
                        <w:pStyle w:val="Brdteks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 w14:paraId="3A486D70" w14:textId="77777777" w:rsidR="0073707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4" w:lineRule="auto"/>
                        <w:ind w:right="55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Fortykket og vedhængende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afkalker</w:t>
                      </w:r>
                    </w:p>
                    <w:p w14:paraId="079B36E2" w14:textId="77777777" w:rsidR="0073707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9" w:line="304" w:lineRule="auto"/>
                        <w:ind w:right="67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Super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mod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Kalk,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fedt, snavs, sæbelus og</w:t>
                      </w:r>
                    </w:p>
                    <w:p w14:paraId="689543BB" w14:textId="77777777" w:rsidR="00737079" w:rsidRDefault="00000000">
                      <w:pPr>
                        <w:spacing w:before="9"/>
                        <w:ind w:left="72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proteiner</w:t>
                      </w:r>
                    </w:p>
                    <w:p w14:paraId="41544FA6" w14:textId="77777777" w:rsidR="00737079" w:rsidRDefault="00737079">
                      <w:pPr>
                        <w:pStyle w:val="Brdtekst"/>
                        <w:spacing w:before="3"/>
                        <w:rPr>
                          <w:color w:val="000000"/>
                          <w:sz w:val="22"/>
                        </w:rPr>
                      </w:pPr>
                    </w:p>
                    <w:p w14:paraId="5A8070AA" w14:textId="77777777" w:rsidR="0073707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Ekstremt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effektivt</w:t>
                      </w:r>
                    </w:p>
                    <w:p w14:paraId="0C6F100A" w14:textId="77777777" w:rsidR="00737079" w:rsidRDefault="00737079">
                      <w:pPr>
                        <w:pStyle w:val="Brdtekst"/>
                        <w:rPr>
                          <w:color w:val="000000"/>
                          <w:sz w:val="22"/>
                        </w:rPr>
                      </w:pPr>
                    </w:p>
                    <w:p w14:paraId="1BC700CA" w14:textId="77777777" w:rsidR="00737079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9" w:lineRule="auto"/>
                        <w:ind w:right="49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 xml:space="preserve">Rengøringsselskaber, flyttelejligheder, toiletter </w:t>
                      </w:r>
                      <w:r>
                        <w:rPr>
                          <w:color w:val="FFFFFF"/>
                        </w:rPr>
                        <w:t>og vådrum m.m.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6DDDBBA3" w14:textId="77777777" w:rsidR="00737079" w:rsidRDefault="00000000">
      <w:pPr>
        <w:pStyle w:val="Brdtekst"/>
        <w:spacing w:before="208" w:line="300" w:lineRule="auto"/>
        <w:ind w:left="4333" w:right="118"/>
        <w:jc w:val="both"/>
      </w:pPr>
      <w:r>
        <w:rPr>
          <w:color w:val="404040"/>
        </w:rPr>
        <w:t>Afkalkning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bade-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toiletrum,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armaturer,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toiletkummer,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vaskerum,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rustfrit stål,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porcelæn,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omklædningsrum,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aluminium,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urinaler,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brusekabiner,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malede flader m.m., hvor kalkaflejringerne sædvanligvis er kraftige.</w:t>
      </w:r>
    </w:p>
    <w:p w14:paraId="6E743B4C" w14:textId="77777777" w:rsidR="00737079" w:rsidRDefault="00000000">
      <w:pPr>
        <w:pStyle w:val="Overskrift2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7C13BFC7" w14:textId="77777777" w:rsidR="00737079" w:rsidRDefault="00000000">
      <w:pPr>
        <w:pStyle w:val="Brdtekst"/>
        <w:spacing w:before="119" w:line="300" w:lineRule="auto"/>
        <w:ind w:left="4333"/>
      </w:pPr>
      <w:r>
        <w:rPr>
          <w:color w:val="404040"/>
        </w:rPr>
        <w:t>Blandes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koldt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eller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lunkent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vand.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flader, der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skal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rengøres,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skal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altid fugtes med rent vand før rengøring.</w:t>
      </w:r>
    </w:p>
    <w:p w14:paraId="1CB12829" w14:textId="77777777" w:rsidR="00737079" w:rsidRDefault="00000000">
      <w:pPr>
        <w:pStyle w:val="Brdtekst"/>
        <w:spacing w:before="1"/>
        <w:ind w:left="4333"/>
      </w:pPr>
      <w:r>
        <w:rPr>
          <w:color w:val="404040"/>
        </w:rPr>
        <w:t>Normaldosering: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dl.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ltr.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vand.</w:t>
      </w:r>
      <w:r>
        <w:rPr>
          <w:color w:val="404040"/>
          <w:spacing w:val="65"/>
          <w:w w:val="150"/>
        </w:rPr>
        <w:t xml:space="preserve"> </w:t>
      </w:r>
      <w:r>
        <w:rPr>
          <w:color w:val="404040"/>
        </w:rPr>
        <w:t>Rustaflejringer: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1:10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(10%)</w:t>
      </w:r>
    </w:p>
    <w:p w14:paraId="535E71E7" w14:textId="77777777" w:rsidR="00737079" w:rsidRDefault="00000000">
      <w:pPr>
        <w:pStyle w:val="Brdtekst"/>
        <w:spacing w:before="59" w:line="300" w:lineRule="auto"/>
        <w:ind w:left="4333"/>
      </w:pPr>
      <w:r>
        <w:rPr>
          <w:color w:val="404040"/>
        </w:rPr>
        <w:t>Overflader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behandlet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Afkalker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Supreme,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skal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afskylles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grundigt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med vand. Produktet kan beskadige porøs emalje, terrazzo, marmor og cementfuger.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Anvendes på syrebestandige overflader.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Afkalker Supreme udvikler giftig gas ved kontakt med klor eller klorholdige produkter.</w:t>
      </w:r>
    </w:p>
    <w:p w14:paraId="69448FEB" w14:textId="77777777" w:rsidR="00737079" w:rsidRDefault="00000000">
      <w:pPr>
        <w:pStyle w:val="Overskrift2"/>
        <w:spacing w:before="200"/>
      </w:pPr>
      <w:r>
        <w:rPr>
          <w:spacing w:val="-2"/>
        </w:rPr>
        <w:t>FORDELE:</w:t>
      </w:r>
    </w:p>
    <w:p w14:paraId="065224E2" w14:textId="77777777" w:rsidR="00737079" w:rsidRDefault="00000000">
      <w:pPr>
        <w:pStyle w:val="Brdtekst"/>
        <w:spacing w:before="119" w:line="300" w:lineRule="auto"/>
        <w:ind w:left="4333"/>
      </w:pPr>
      <w:r>
        <w:rPr>
          <w:color w:val="404040"/>
        </w:rPr>
        <w:t>Koncentreret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særdeles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effektiv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kalkfjerner,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hurtigt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løser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vanskelige opgaver,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som f.eks.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kombinationer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af sæbelus,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smuds og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kalk.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Rengjorte overflader fremstår strålende blanke, efter behandling. Indeholder tre forskellige syrer for optimal effekt.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Afkalker Supreme er formuleret med thixotropiske (vedhængende/fortykket) egenskaber, som bevirker at produktets reaktionstid forlænges på hældende eller lodrette flader. Ved</w:t>
      </w:r>
    </w:p>
    <w:p w14:paraId="185DA4E8" w14:textId="77777777" w:rsidR="00737079" w:rsidRDefault="00000000">
      <w:pPr>
        <w:pStyle w:val="Brdtekst"/>
        <w:spacing w:before="1" w:line="300" w:lineRule="auto"/>
        <w:ind w:left="433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2A5A3E" wp14:editId="65D4B252">
            <wp:simplePos x="0" y="0"/>
            <wp:positionH relativeFrom="page">
              <wp:posOffset>676566</wp:posOffset>
            </wp:positionH>
            <wp:positionV relativeFrom="paragraph">
              <wp:posOffset>371187</wp:posOffset>
            </wp:positionV>
            <wp:extent cx="1941665" cy="146498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665" cy="146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anvendelse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rengøringssvamp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bliver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svampen,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takket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være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 fortykkede egenskaber.</w:t>
      </w:r>
    </w:p>
    <w:p w14:paraId="5B8C119A" w14:textId="77777777" w:rsidR="00737079" w:rsidRDefault="00000000">
      <w:pPr>
        <w:pStyle w:val="Overskrift2"/>
        <w:spacing w:before="201"/>
      </w:pPr>
      <w:r>
        <w:rPr>
          <w:spacing w:val="-2"/>
        </w:rPr>
        <w:t>MILJØ:</w:t>
      </w:r>
    </w:p>
    <w:p w14:paraId="278C1910" w14:textId="77777777" w:rsidR="00737079" w:rsidRDefault="00000000">
      <w:pPr>
        <w:pStyle w:val="Brdtekst"/>
        <w:spacing w:before="119" w:line="300" w:lineRule="auto"/>
        <w:ind w:left="4333"/>
      </w:pPr>
      <w:r>
        <w:rPr>
          <w:color w:val="404040"/>
        </w:rPr>
        <w:t>Produktet indeholder ingen CMR stoffer.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Produktet indeholder ikke oxiderende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syrer.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produktet udelukkende C-stoffer (uproblematiske stoffer).</w:t>
      </w:r>
    </w:p>
    <w:p w14:paraId="44AA45AA" w14:textId="77777777" w:rsidR="00737079" w:rsidRDefault="00000000">
      <w:pPr>
        <w:pStyle w:val="Overskrift2"/>
      </w:pPr>
      <w:r>
        <w:rPr>
          <w:spacing w:val="-2"/>
        </w:rPr>
        <w:t>LAGERING:</w:t>
      </w:r>
    </w:p>
    <w:p w14:paraId="533F7634" w14:textId="77777777" w:rsidR="00737079" w:rsidRDefault="00000000">
      <w:pPr>
        <w:pStyle w:val="Brdtekst"/>
        <w:spacing w:before="120" w:line="300" w:lineRule="auto"/>
        <w:ind w:left="4333" w:right="44"/>
      </w:pPr>
      <w:r>
        <w:rPr>
          <w:color w:val="404040"/>
        </w:rPr>
        <w:t>Opbevares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emballage.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Holdbarhed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minimum 36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måneder fra produktionsdato. Foreneligt med normalt forekommende materialer i </w:t>
      </w:r>
      <w:r>
        <w:rPr>
          <w:color w:val="404040"/>
          <w:spacing w:val="-2"/>
        </w:rPr>
        <w:t>levnedsmiddelbranchen.</w:t>
      </w:r>
    </w:p>
    <w:sectPr w:rsidR="00737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00" w:right="720" w:bottom="2260" w:left="360" w:header="364" w:footer="20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5FB1" w14:textId="77777777" w:rsidR="00EC7852" w:rsidRDefault="00EC7852">
      <w:r>
        <w:separator/>
      </w:r>
    </w:p>
  </w:endnote>
  <w:endnote w:type="continuationSeparator" w:id="0">
    <w:p w14:paraId="2F85BC3C" w14:textId="77777777" w:rsidR="00EC7852" w:rsidRDefault="00EC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DC8C" w14:textId="77777777" w:rsidR="00426B54" w:rsidRDefault="00426B5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7B3C" w14:textId="2FDE6AB7" w:rsidR="00737079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3BA6AA85" wp14:editId="02B0C015">
              <wp:simplePos x="0" y="0"/>
              <wp:positionH relativeFrom="page">
                <wp:posOffset>3199002</wp:posOffset>
              </wp:positionH>
              <wp:positionV relativeFrom="page">
                <wp:posOffset>8748261</wp:posOffset>
              </wp:positionV>
              <wp:extent cx="3658870" cy="3486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887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1D132" w14:textId="1D37823D" w:rsidR="00737079" w:rsidRDefault="00737079">
                          <w:pPr>
                            <w:spacing w:before="56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6AA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51.9pt;margin-top:688.85pt;width:288.1pt;height:27.4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r3mAEAACIDAAAOAAAAZHJzL2Uyb0RvYy54bWysUsGO0zAQvSPxD5bvNO0uW6qo6QpYgZBW&#10;gLTsB7iO3VjEHjPjNunfM3bTFsFtxcUez4yf33vj9f3oe3EwSA5CIxezuRQmaGhd2DXy+cenNysp&#10;KKnQqh6CaeTRkLzfvH61HmJtbqCDvjUoGCRQPcRGdinFuqpId8YrmkE0gYsW0KvER9xVLaqB0X1f&#10;3czny2oAbCOCNkScfTgV5abgW2t0+mYtmST6RjK3VFYs6zav1Wat6h2q2Dk90VAvYOGVC/zoBepB&#10;JSX26P6B8k4jENg00+ArsNZpUzSwmsX8LzVPnYqmaGFzKF5sov8Hq78enuJ3FGn8ACMPsIig+Aj6&#10;J7E31RCpnnqyp1QTd2eho0Wfd5Yg+CJ7e7z4acYkNCdvl3er1Tsuaa7dvl0tF3fZ8Op6OyKlzwa8&#10;yEEjkedVGKjDI6VT67llInN6PzNJ43YUrs2kuTNnttAeWcvA42wk/dorNFL0XwL7lWd/DvAcbM8B&#10;pv4jlB+SJQV4v09gXSFwxZ0I8CCKhOnT5En/eS5d16+9+Q0AAP//AwBQSwMEFAAGAAgAAAAhACi2&#10;2JTiAAAADgEAAA8AAABkcnMvZG93bnJldi54bWxMj8FOwzAQRO9I/IO1SNyoTQNJCXGqCsEJCZGG&#10;A0cndhOr8TrEbhv+nu2p3HY0o9k3xXp2AzuaKViPEu4XApjB1muLnYSv+u1uBSxEhVoNHo2EXxNg&#10;XV5fFSrX/oSVOW5jx6gEQ64k9DGOOeeh7Y1TYeFHg+Tt/ORUJDl1XE/qROVu4EshUu6URfrQq9G8&#10;9Kbdbw9OwuYbq1f789F8VrvK1vWTwPd0L+Xtzbx5BhbNHC9hOOMTOpTE1PgD6sAGCY8iIfRIRpJl&#10;GbBzRKwE7WvoekiWKfCy4P9nlH8AAAD//wMAUEsBAi0AFAAGAAgAAAAhALaDOJL+AAAA4QEAABMA&#10;AAAAAAAAAAAAAAAAAAAAAFtDb250ZW50X1R5cGVzXS54bWxQSwECLQAUAAYACAAAACEAOP0h/9YA&#10;AACUAQAACwAAAAAAAAAAAAAAAAAvAQAAX3JlbHMvLnJlbHNQSwECLQAUAAYACAAAACEACOAq95gB&#10;AAAiAwAADgAAAAAAAAAAAAAAAAAuAgAAZHJzL2Uyb0RvYy54bWxQSwECLQAUAAYACAAAACEAKLbY&#10;lOIAAAAOAQAADwAAAAAAAAAAAAAAAADyAwAAZHJzL2Rvd25yZXYueG1sUEsFBgAAAAAEAAQA8wAA&#10;AAEFAAAAAA==&#10;" filled="f" stroked="f">
              <v:textbox inset="0,0,0,0">
                <w:txbxContent>
                  <w:p w14:paraId="1AD1D132" w14:textId="1D37823D" w:rsidR="00737079" w:rsidRDefault="00737079">
                    <w:pPr>
                      <w:spacing w:before="56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3C59" w14:textId="77777777" w:rsidR="00426B54" w:rsidRDefault="00426B5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97B2" w14:textId="77777777" w:rsidR="00EC7852" w:rsidRDefault="00EC7852">
      <w:r>
        <w:separator/>
      </w:r>
    </w:p>
  </w:footnote>
  <w:footnote w:type="continuationSeparator" w:id="0">
    <w:p w14:paraId="039C13A6" w14:textId="77777777" w:rsidR="00EC7852" w:rsidRDefault="00EC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B389" w14:textId="77777777" w:rsidR="00426B54" w:rsidRDefault="00426B5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4517" w14:textId="77777777" w:rsidR="00737079" w:rsidRDefault="00000000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850BA5D" wp14:editId="7C0A6F2D">
              <wp:simplePos x="0" y="0"/>
              <wp:positionH relativeFrom="page">
                <wp:posOffset>4996053</wp:posOffset>
              </wp:positionH>
              <wp:positionV relativeFrom="page">
                <wp:posOffset>218738</wp:posOffset>
              </wp:positionV>
              <wp:extent cx="224091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091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474DC" w14:textId="77777777" w:rsidR="00737079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9D3511"/>
                            </w:rPr>
                            <w:t>Produktinformation.</w:t>
                          </w:r>
                          <w:r>
                            <w:rPr>
                              <w:color w:val="9D3511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</w:rPr>
                            <w:t>Kalk</w:t>
                          </w:r>
                          <w:r>
                            <w:rPr>
                              <w:color w:val="9D351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</w:rPr>
                            <w:t>og</w:t>
                          </w:r>
                          <w:r>
                            <w:rPr>
                              <w:color w:val="9D3511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</w:rPr>
                            <w:t>sanitet.</w:t>
                          </w:r>
                          <w:r>
                            <w:rPr>
                              <w:color w:val="9D3511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9D351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0BA5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93.4pt;margin-top:17.2pt;width:176.45pt;height:13.1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sylAEAABsDAAAOAAAAZHJzL2Uyb0RvYy54bWysUsGO0zAQvSPxD5bv1GnFLhA1XQErENIK&#10;kJb9ANexm4jYY2bcJv17xm7aIvaGuIzH9vjNe2+8vpv8IA4WqYfQyOWiksIGA20fdo18+vHp1Vsp&#10;KOnQ6gGCbeTRkrzbvHyxHmNtV9DB0FoUDBKoHmMju5RirRSZznpNC4g28KUD9DrxFneqRT0yuh/U&#10;qqpu1QjYRgRjifj0/nQpNwXfOWvSN+fIJjE0krmlErHEbY5qs9b1DnXsejPT0P/Awus+cNML1L1O&#10;Wuyxfwble4NA4NLCgFfgXG9s0cBqltVfah47HW3RwuZQvNhE/w/WfD08xu8o0vQBJh5gEUHxAcxP&#10;Ym/UGKmea7KnVBNXZ6GTQ59XliD4IXt7vPhppyQMH65Wr6t3yxspDN8tb99U1U02XF1fR6T02YIX&#10;OWkk8rwKA314oHQqPZfMZE79M5M0bScuyekW2iOLGHmOjaRfe41WiuFLYKPy0M8JnpPtOcE0fITy&#10;NbKWAO/3CVxfOl9x5848gcJ9/i15xH/uS9X1T29+AwAA//8DAFBLAwQUAAYACAAAACEAeNPl9+AA&#10;AAAKAQAADwAAAGRycy9kb3ducmV2LnhtbEyPMU/DMBSEdyT+g/UqsVG7tEraNE5VIZiQEGkYGJ34&#10;NbEaP4fYbcO/x51gPN3p7rt8N9meXXD0xpGExVwAQ2qcNtRK+KxeH9fAfFCkVe8IJfygh11xf5er&#10;TLsrlXg5hJbFEvKZktCFMGSc+6ZDq/zcDUjRO7rRqhDl2HI9qmsstz1/EiLhVhmKC50a8LnD5nQ4&#10;Wwn7LypfzPd7/VEeS1NVG0FvyUnKh9m03wILOIW/MNzwIzoUkal2Z9Ke9RLSdRLRg4TlagXsFlgs&#10;NymwWkIiUuBFzv9fKH4BAAD//wMAUEsBAi0AFAAGAAgAAAAhALaDOJL+AAAA4QEAABMAAAAAAAAA&#10;AAAAAAAAAAAAAFtDb250ZW50X1R5cGVzXS54bWxQSwECLQAUAAYACAAAACEAOP0h/9YAAACUAQAA&#10;CwAAAAAAAAAAAAAAAAAvAQAAX3JlbHMvLnJlbHNQSwECLQAUAAYACAAAACEAr/h7MpQBAAAbAwAA&#10;DgAAAAAAAAAAAAAAAAAuAgAAZHJzL2Uyb0RvYy54bWxQSwECLQAUAAYACAAAACEAeNPl9+AAAAAK&#10;AQAADwAAAAAAAAAAAAAAAADuAwAAZHJzL2Rvd25yZXYueG1sUEsFBgAAAAAEAAQA8wAAAPsEAAAA&#10;AA==&#10;" filled="f" stroked="f">
              <v:textbox inset="0,0,0,0">
                <w:txbxContent>
                  <w:p w14:paraId="555474DC" w14:textId="77777777" w:rsidR="00737079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9D3511"/>
                      </w:rPr>
                      <w:t>Produktinformation.</w:t>
                    </w:r>
                    <w:r>
                      <w:rPr>
                        <w:color w:val="9D3511"/>
                        <w:spacing w:val="-8"/>
                      </w:rPr>
                      <w:t xml:space="preserve"> </w:t>
                    </w:r>
                    <w:r>
                      <w:rPr>
                        <w:color w:val="9D3511"/>
                      </w:rPr>
                      <w:t>Kalk</w:t>
                    </w:r>
                    <w:r>
                      <w:rPr>
                        <w:color w:val="9D3511"/>
                        <w:spacing w:val="-9"/>
                      </w:rPr>
                      <w:t xml:space="preserve"> </w:t>
                    </w:r>
                    <w:r>
                      <w:rPr>
                        <w:color w:val="9D3511"/>
                      </w:rPr>
                      <w:t>og</w:t>
                    </w:r>
                    <w:r>
                      <w:rPr>
                        <w:color w:val="9D3511"/>
                        <w:spacing w:val="-10"/>
                      </w:rPr>
                      <w:t xml:space="preserve"> </w:t>
                    </w:r>
                    <w:r>
                      <w:rPr>
                        <w:color w:val="9D3511"/>
                      </w:rPr>
                      <w:t>sanitet.</w:t>
                    </w:r>
                    <w:r>
                      <w:rPr>
                        <w:color w:val="9D3511"/>
                        <w:spacing w:val="-7"/>
                      </w:rPr>
                      <w:t xml:space="preserve"> </w:t>
                    </w:r>
                    <w:r>
                      <w:rPr>
                        <w:color w:val="9D351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0B8D" w14:textId="77777777" w:rsidR="00426B54" w:rsidRDefault="00426B5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1D3"/>
    <w:multiLevelType w:val="hybridMultilevel"/>
    <w:tmpl w:val="72F480CE"/>
    <w:lvl w:ilvl="0" w:tplc="C812E41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FD961618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D584A866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F4DC4EC2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CEF4F59A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AB00D080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3A9E50EC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F53EDC7A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CFE65242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106502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079"/>
    <w:rsid w:val="00426B54"/>
    <w:rsid w:val="00737079"/>
    <w:rsid w:val="008C1E59"/>
    <w:rsid w:val="00E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F5E21"/>
  <w15:docId w15:val="{86E119F1-3532-4EAC-BB9D-FADFFA9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75"/>
      <w:ind w:left="360"/>
      <w:outlineLvl w:val="0"/>
    </w:pPr>
    <w:rPr>
      <w:b/>
      <w:bCs/>
      <w:sz w:val="44"/>
      <w:szCs w:val="44"/>
    </w:rPr>
  </w:style>
  <w:style w:type="paragraph" w:styleId="Overskrift2">
    <w:name w:val="heading 2"/>
    <w:basedOn w:val="Normal"/>
    <w:uiPriority w:val="9"/>
    <w:unhideWhenUsed/>
    <w:qFormat/>
    <w:pPr>
      <w:spacing w:before="199"/>
      <w:ind w:left="4333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426B5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26B54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426B5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26B54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2025-11-27T04:54:00Z</dcterms:created>
  <dcterms:modified xsi:type="dcterms:W3CDTF">2025-11-27T05:08:00Z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